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9A99A5" w14:textId="59FFF9B7" w:rsidR="00A14190" w:rsidRPr="00D34168" w:rsidRDefault="00A93D7B" w:rsidP="00C853BA">
      <w:pPr>
        <w:spacing w:line="360" w:lineRule="auto"/>
        <w:jc w:val="center"/>
        <w:rPr>
          <w:b/>
          <w:bCs/>
          <w:color w:val="auto"/>
          <w:sz w:val="24"/>
          <w:szCs w:val="24"/>
        </w:rPr>
      </w:pPr>
      <w:r>
        <w:rPr>
          <w:b/>
          <w:bCs/>
          <w:color w:val="auto"/>
          <w:sz w:val="24"/>
          <w:szCs w:val="24"/>
        </w:rPr>
        <w:t xml:space="preserve">  </w:t>
      </w:r>
      <w:r w:rsidR="00A14190" w:rsidRPr="00D34168">
        <w:rPr>
          <w:b/>
          <w:bCs/>
          <w:color w:val="auto"/>
          <w:sz w:val="24"/>
          <w:szCs w:val="24"/>
        </w:rPr>
        <w:t>COMUNICAT DE PRESĂ</w:t>
      </w:r>
    </w:p>
    <w:p w14:paraId="6E05257B" w14:textId="1E8AAE67" w:rsidR="00A14190" w:rsidRPr="00D34168" w:rsidRDefault="00A14190" w:rsidP="00C853BA">
      <w:pPr>
        <w:spacing w:line="360" w:lineRule="auto"/>
        <w:rPr>
          <w:b/>
          <w:bCs/>
          <w:color w:val="auto"/>
          <w:sz w:val="24"/>
          <w:szCs w:val="24"/>
        </w:rPr>
      </w:pPr>
      <w:r w:rsidRPr="00D34168">
        <w:rPr>
          <w:b/>
          <w:bCs/>
          <w:color w:val="auto"/>
          <w:sz w:val="24"/>
          <w:szCs w:val="24"/>
        </w:rPr>
        <w:tab/>
      </w:r>
      <w:r w:rsidRPr="00D34168">
        <w:rPr>
          <w:b/>
          <w:bCs/>
          <w:color w:val="auto"/>
          <w:sz w:val="24"/>
          <w:szCs w:val="24"/>
        </w:rPr>
        <w:tab/>
      </w:r>
      <w:r w:rsidRPr="00D34168">
        <w:rPr>
          <w:b/>
          <w:bCs/>
          <w:color w:val="auto"/>
          <w:sz w:val="24"/>
          <w:szCs w:val="24"/>
        </w:rPr>
        <w:tab/>
      </w:r>
      <w:r w:rsidRPr="00D34168">
        <w:rPr>
          <w:b/>
          <w:bCs/>
          <w:color w:val="auto"/>
          <w:sz w:val="24"/>
          <w:szCs w:val="24"/>
        </w:rPr>
        <w:tab/>
      </w:r>
      <w:r w:rsidRPr="00D34168">
        <w:rPr>
          <w:b/>
          <w:bCs/>
          <w:color w:val="auto"/>
          <w:sz w:val="24"/>
          <w:szCs w:val="24"/>
        </w:rPr>
        <w:tab/>
      </w:r>
      <w:r w:rsidRPr="00D34168">
        <w:rPr>
          <w:b/>
          <w:bCs/>
          <w:color w:val="auto"/>
          <w:sz w:val="24"/>
          <w:szCs w:val="24"/>
        </w:rPr>
        <w:tab/>
      </w:r>
      <w:r w:rsidRPr="00D34168">
        <w:rPr>
          <w:b/>
          <w:bCs/>
          <w:color w:val="auto"/>
          <w:sz w:val="24"/>
          <w:szCs w:val="24"/>
        </w:rPr>
        <w:tab/>
      </w:r>
      <w:r w:rsidRPr="00D34168">
        <w:rPr>
          <w:b/>
          <w:bCs/>
          <w:color w:val="auto"/>
          <w:sz w:val="24"/>
          <w:szCs w:val="24"/>
        </w:rPr>
        <w:tab/>
      </w:r>
      <w:r w:rsidRPr="00D34168">
        <w:rPr>
          <w:b/>
          <w:bCs/>
          <w:color w:val="auto"/>
          <w:sz w:val="24"/>
          <w:szCs w:val="24"/>
        </w:rPr>
        <w:tab/>
      </w:r>
      <w:r w:rsidR="002B748B" w:rsidRPr="00D34168">
        <w:rPr>
          <w:b/>
          <w:bCs/>
          <w:color w:val="auto"/>
          <w:sz w:val="24"/>
          <w:szCs w:val="24"/>
        </w:rPr>
        <w:tab/>
      </w:r>
    </w:p>
    <w:p w14:paraId="1A0B860D" w14:textId="77777777" w:rsidR="00C853BA" w:rsidRPr="00D34168" w:rsidRDefault="00C853BA" w:rsidP="00C853BA">
      <w:pPr>
        <w:spacing w:after="0" w:line="360" w:lineRule="auto"/>
        <w:jc w:val="center"/>
        <w:rPr>
          <w:b/>
          <w:color w:val="auto"/>
          <w:sz w:val="24"/>
          <w:szCs w:val="24"/>
        </w:rPr>
      </w:pPr>
    </w:p>
    <w:p w14:paraId="57BC0E8A" w14:textId="55570FE2" w:rsidR="00670062" w:rsidRPr="00952EDE" w:rsidRDefault="00A93D7B" w:rsidP="00EB6A5E">
      <w:pPr>
        <w:spacing w:before="0" w:after="0" w:line="240" w:lineRule="auto"/>
        <w:rPr>
          <w:b/>
          <w:i/>
          <w:iCs/>
          <w:sz w:val="24"/>
          <w:szCs w:val="24"/>
        </w:rPr>
      </w:pPr>
      <w:proofErr w:type="spellStart"/>
      <w:r w:rsidRPr="00952EDE">
        <w:rPr>
          <w:b/>
          <w:color w:val="auto"/>
          <w:sz w:val="24"/>
          <w:szCs w:val="24"/>
        </w:rPr>
        <w:t>Ref</w:t>
      </w:r>
      <w:proofErr w:type="spellEnd"/>
      <w:r w:rsidRPr="00952EDE">
        <w:rPr>
          <w:b/>
          <w:color w:val="auto"/>
          <w:sz w:val="24"/>
          <w:szCs w:val="24"/>
        </w:rPr>
        <w:t xml:space="preserve">: </w:t>
      </w:r>
      <w:r w:rsidR="00952EDE" w:rsidRPr="00952EDE">
        <w:rPr>
          <w:b/>
          <w:color w:val="auto"/>
          <w:sz w:val="24"/>
          <w:szCs w:val="24"/>
        </w:rPr>
        <w:t xml:space="preserve">Guvernul a aprobat astăzi HG-ul care reglementează sistemul garanție-returnare </w:t>
      </w:r>
    </w:p>
    <w:p w14:paraId="47226C53" w14:textId="6486B07A" w:rsidR="00C853BA" w:rsidRPr="00952EDE" w:rsidRDefault="00C853BA" w:rsidP="00C853BA">
      <w:pPr>
        <w:spacing w:after="0" w:line="360" w:lineRule="auto"/>
        <w:jc w:val="center"/>
        <w:rPr>
          <w:b/>
          <w:color w:val="auto"/>
          <w:sz w:val="24"/>
          <w:szCs w:val="24"/>
        </w:rPr>
      </w:pPr>
    </w:p>
    <w:p w14:paraId="16A66FED" w14:textId="3C5D3740" w:rsidR="00A93D7B" w:rsidRPr="00952EDE" w:rsidRDefault="00A93D7B" w:rsidP="00A93D7B">
      <w:pPr>
        <w:spacing w:line="360" w:lineRule="auto"/>
        <w:rPr>
          <w:b/>
          <w:color w:val="auto"/>
          <w:sz w:val="24"/>
          <w:szCs w:val="24"/>
        </w:rPr>
      </w:pPr>
      <w:r w:rsidRPr="00952EDE">
        <w:rPr>
          <w:b/>
          <w:color w:val="auto"/>
          <w:sz w:val="24"/>
          <w:szCs w:val="24"/>
        </w:rPr>
        <w:tab/>
      </w:r>
      <w:r w:rsidRPr="00952EDE">
        <w:rPr>
          <w:b/>
          <w:color w:val="auto"/>
          <w:sz w:val="24"/>
          <w:szCs w:val="24"/>
        </w:rPr>
        <w:tab/>
      </w:r>
      <w:r w:rsidRPr="00952EDE">
        <w:rPr>
          <w:b/>
          <w:color w:val="auto"/>
          <w:sz w:val="24"/>
          <w:szCs w:val="24"/>
        </w:rPr>
        <w:tab/>
      </w:r>
      <w:r w:rsidRPr="00952EDE">
        <w:rPr>
          <w:b/>
          <w:color w:val="auto"/>
          <w:sz w:val="24"/>
          <w:szCs w:val="24"/>
        </w:rPr>
        <w:tab/>
      </w:r>
      <w:r w:rsidRPr="00952EDE">
        <w:rPr>
          <w:b/>
          <w:color w:val="auto"/>
          <w:sz w:val="24"/>
          <w:szCs w:val="24"/>
        </w:rPr>
        <w:tab/>
      </w:r>
      <w:r w:rsidRPr="00952EDE">
        <w:rPr>
          <w:b/>
          <w:color w:val="auto"/>
          <w:sz w:val="24"/>
          <w:szCs w:val="24"/>
        </w:rPr>
        <w:tab/>
      </w:r>
      <w:r w:rsidRPr="00952EDE">
        <w:rPr>
          <w:b/>
          <w:color w:val="auto"/>
          <w:sz w:val="24"/>
          <w:szCs w:val="24"/>
        </w:rPr>
        <w:tab/>
      </w:r>
      <w:r w:rsidR="000A4088" w:rsidRPr="00952EDE">
        <w:rPr>
          <w:b/>
          <w:color w:val="auto"/>
          <w:sz w:val="24"/>
          <w:szCs w:val="24"/>
        </w:rPr>
        <w:t xml:space="preserve">       </w:t>
      </w:r>
      <w:r w:rsidR="00952EDE" w:rsidRPr="00952EDE">
        <w:rPr>
          <w:b/>
          <w:color w:val="auto"/>
          <w:sz w:val="24"/>
          <w:szCs w:val="24"/>
        </w:rPr>
        <w:t xml:space="preserve">  </w:t>
      </w:r>
      <w:r w:rsidRPr="00952EDE">
        <w:rPr>
          <w:b/>
          <w:color w:val="auto"/>
          <w:sz w:val="24"/>
          <w:szCs w:val="24"/>
        </w:rPr>
        <w:tab/>
      </w:r>
      <w:r w:rsidR="00952EDE" w:rsidRPr="00952EDE">
        <w:rPr>
          <w:b/>
          <w:color w:val="auto"/>
          <w:sz w:val="24"/>
          <w:szCs w:val="24"/>
        </w:rPr>
        <w:t xml:space="preserve">       </w:t>
      </w:r>
      <w:r w:rsidR="000A4088" w:rsidRPr="00952EDE">
        <w:rPr>
          <w:b/>
          <w:color w:val="auto"/>
          <w:sz w:val="24"/>
          <w:szCs w:val="24"/>
        </w:rPr>
        <w:t xml:space="preserve">București, </w:t>
      </w:r>
      <w:r w:rsidR="00952EDE" w:rsidRPr="00952EDE">
        <w:rPr>
          <w:b/>
          <w:color w:val="auto"/>
          <w:sz w:val="24"/>
          <w:szCs w:val="24"/>
        </w:rPr>
        <w:t>4 octombrie 2021</w:t>
      </w:r>
    </w:p>
    <w:p w14:paraId="56EE9B7A" w14:textId="77777777" w:rsidR="00EB6A5E" w:rsidRDefault="00EB6A5E" w:rsidP="00600E99">
      <w:pPr>
        <w:spacing w:line="360" w:lineRule="auto"/>
        <w:rPr>
          <w:color w:val="auto"/>
        </w:rPr>
      </w:pPr>
    </w:p>
    <w:p w14:paraId="43CB97B2" w14:textId="1BA32341" w:rsidR="00600E99" w:rsidRDefault="00952EDE" w:rsidP="00600E99">
      <w:pPr>
        <w:spacing w:line="360" w:lineRule="auto"/>
        <w:rPr>
          <w:color w:val="auto"/>
        </w:rPr>
      </w:pPr>
      <w:r>
        <w:rPr>
          <w:color w:val="auto"/>
        </w:rPr>
        <w:t>Executivul a aprobat astăzi, la propunerea M</w:t>
      </w:r>
      <w:r w:rsidR="00600E99" w:rsidRPr="00600E99">
        <w:rPr>
          <w:color w:val="auto"/>
        </w:rPr>
        <w:t>inist</w:t>
      </w:r>
      <w:r>
        <w:rPr>
          <w:color w:val="auto"/>
        </w:rPr>
        <w:t>erului</w:t>
      </w:r>
      <w:r w:rsidR="00600E99" w:rsidRPr="00600E99">
        <w:rPr>
          <w:color w:val="auto"/>
        </w:rPr>
        <w:t xml:space="preserve"> Mediului, Apelor și Pădurilor, </w:t>
      </w:r>
      <w:r>
        <w:rPr>
          <w:color w:val="auto"/>
        </w:rPr>
        <w:t>Hotărârea de Guvern care reglementează sistemul garanție-returnare pe</w:t>
      </w:r>
      <w:r w:rsidRPr="00952EDE">
        <w:rPr>
          <w:color w:val="auto"/>
        </w:rPr>
        <w:t>ntru ambalaje primare nereutilizabile</w:t>
      </w:r>
      <w:r w:rsidR="002F3687">
        <w:rPr>
          <w:color w:val="auto"/>
        </w:rPr>
        <w:t xml:space="preserve"> (SGR). </w:t>
      </w:r>
    </w:p>
    <w:p w14:paraId="7AA8E935" w14:textId="3D048D47" w:rsidR="00EB6A5E" w:rsidRDefault="00EB6A5E" w:rsidP="00EB6A5E">
      <w:pPr>
        <w:spacing w:line="360" w:lineRule="auto"/>
        <w:rPr>
          <w:color w:val="auto"/>
        </w:rPr>
      </w:pPr>
      <w:r>
        <w:t xml:space="preserve">Acest sistem presupune o garanție de 50 de bani pentru orice ambalaj de băutură achiziționată, sumă care va fi recuperată imediat ce ambalajele folosite vor fi returnate în orice magazin din România. De asemenea, sistemul va fi obligatoriu pentru toate magazinele, de la </w:t>
      </w:r>
      <w:r w:rsidR="00ED0C9E">
        <w:t>cele</w:t>
      </w:r>
      <w:r>
        <w:t xml:space="preserve"> de mici dimensiuni la supermarketuri. </w:t>
      </w:r>
    </w:p>
    <w:p w14:paraId="7AA417FA" w14:textId="294A7FA5" w:rsidR="00952EDE" w:rsidRDefault="00952EDE" w:rsidP="00600E99">
      <w:pPr>
        <w:spacing w:line="360" w:lineRule="auto"/>
        <w:rPr>
          <w:color w:val="auto"/>
        </w:rPr>
      </w:pPr>
      <w:r>
        <w:rPr>
          <w:color w:val="auto"/>
        </w:rPr>
        <w:t xml:space="preserve">Prevederile acestui HG sunt </w:t>
      </w:r>
      <w:r w:rsidRPr="00952EDE">
        <w:rPr>
          <w:color w:val="auto"/>
        </w:rPr>
        <w:t>aplicabil</w:t>
      </w:r>
      <w:r>
        <w:rPr>
          <w:color w:val="auto"/>
        </w:rPr>
        <w:t>e</w:t>
      </w:r>
      <w:r w:rsidRPr="00952EDE">
        <w:rPr>
          <w:color w:val="auto"/>
        </w:rPr>
        <w:t xml:space="preserve"> pentru ambalaje primare nereutilizabile din sticlă, plastic sau metal, cu volume cuprinse între 0,1 l și 3 l inclusiv, utilizate pentru a introduce pe </w:t>
      </w:r>
      <w:proofErr w:type="spellStart"/>
      <w:r w:rsidRPr="00952EDE">
        <w:rPr>
          <w:color w:val="auto"/>
        </w:rPr>
        <w:t>piaţa</w:t>
      </w:r>
      <w:proofErr w:type="spellEnd"/>
      <w:r w:rsidRPr="00952EDE">
        <w:rPr>
          <w:color w:val="auto"/>
        </w:rPr>
        <w:t xml:space="preserve"> </w:t>
      </w:r>
      <w:proofErr w:type="spellStart"/>
      <w:r w:rsidRPr="00952EDE">
        <w:rPr>
          <w:color w:val="auto"/>
        </w:rPr>
        <w:t>naţională</w:t>
      </w:r>
      <w:proofErr w:type="spellEnd"/>
      <w:r w:rsidRPr="00952EDE">
        <w:rPr>
          <w:color w:val="auto"/>
        </w:rPr>
        <w:t xml:space="preserve"> bere, </w:t>
      </w:r>
      <w:proofErr w:type="spellStart"/>
      <w:r w:rsidRPr="00952EDE">
        <w:rPr>
          <w:color w:val="auto"/>
        </w:rPr>
        <w:t>mixuri</w:t>
      </w:r>
      <w:proofErr w:type="spellEnd"/>
      <w:r w:rsidRPr="00952EDE">
        <w:rPr>
          <w:color w:val="auto"/>
        </w:rPr>
        <w:t xml:space="preserve"> de bere, </w:t>
      </w:r>
      <w:proofErr w:type="spellStart"/>
      <w:r w:rsidRPr="00952EDE">
        <w:rPr>
          <w:color w:val="auto"/>
        </w:rPr>
        <w:t>mixuri</w:t>
      </w:r>
      <w:proofErr w:type="spellEnd"/>
      <w:r w:rsidRPr="00952EDE">
        <w:rPr>
          <w:color w:val="auto"/>
        </w:rPr>
        <w:t xml:space="preserve"> de băuturi alcoolice, cidru, alte băuturi fermentate, sucuri, nectaruri, băuturi răcoritoare, ape minerale </w:t>
      </w:r>
      <w:proofErr w:type="spellStart"/>
      <w:r w:rsidRPr="00952EDE">
        <w:rPr>
          <w:color w:val="auto"/>
        </w:rPr>
        <w:t>şi</w:t>
      </w:r>
      <w:proofErr w:type="spellEnd"/>
      <w:r w:rsidRPr="00952EDE">
        <w:rPr>
          <w:color w:val="auto"/>
        </w:rPr>
        <w:t xml:space="preserve"> ape de băut de orice fel, vinuri </w:t>
      </w:r>
      <w:proofErr w:type="spellStart"/>
      <w:r w:rsidRPr="00952EDE">
        <w:rPr>
          <w:color w:val="auto"/>
        </w:rPr>
        <w:t>şi</w:t>
      </w:r>
      <w:proofErr w:type="spellEnd"/>
      <w:r w:rsidRPr="00952EDE">
        <w:rPr>
          <w:color w:val="auto"/>
        </w:rPr>
        <w:t xml:space="preserve"> spirtoase.</w:t>
      </w:r>
    </w:p>
    <w:p w14:paraId="701634AA" w14:textId="02CA12DC" w:rsidR="00E34EAD" w:rsidRPr="00600E99" w:rsidRDefault="00E34EAD" w:rsidP="00985B6E">
      <w:pPr>
        <w:spacing w:line="360" w:lineRule="auto"/>
        <w:rPr>
          <w:color w:val="auto"/>
        </w:rPr>
      </w:pPr>
      <w:r w:rsidRPr="003B1297">
        <w:rPr>
          <w:i/>
          <w:iCs/>
          <w:color w:val="auto"/>
        </w:rPr>
        <w:t>„</w:t>
      </w:r>
      <w:r w:rsidR="00985B6E" w:rsidRPr="003B1297">
        <w:rPr>
          <w:i/>
          <w:iCs/>
          <w:color w:val="auto"/>
        </w:rPr>
        <w:t>Adoptarea HG-ului de astăzi este un pas firesc</w:t>
      </w:r>
      <w:r w:rsidR="004F6E21">
        <w:rPr>
          <w:i/>
          <w:iCs/>
          <w:color w:val="auto"/>
        </w:rPr>
        <w:t>, având</w:t>
      </w:r>
      <w:r w:rsidR="00985B6E" w:rsidRPr="003B1297">
        <w:rPr>
          <w:i/>
          <w:iCs/>
          <w:color w:val="auto"/>
        </w:rPr>
        <w:t xml:space="preserve"> în</w:t>
      </w:r>
      <w:r w:rsidR="004F6E21">
        <w:rPr>
          <w:i/>
          <w:iCs/>
          <w:color w:val="auto"/>
        </w:rPr>
        <w:t xml:space="preserve"> vedere</w:t>
      </w:r>
      <w:r w:rsidR="00985B6E" w:rsidRPr="003B1297">
        <w:rPr>
          <w:i/>
          <w:iCs/>
          <w:color w:val="auto"/>
        </w:rPr>
        <w:t xml:space="preserve"> procesul de consultare </w:t>
      </w:r>
      <w:r w:rsidR="003B1297">
        <w:rPr>
          <w:i/>
          <w:iCs/>
          <w:color w:val="auto"/>
        </w:rPr>
        <w:t xml:space="preserve">publică </w:t>
      </w:r>
      <w:r w:rsidR="00985B6E" w:rsidRPr="003B1297">
        <w:rPr>
          <w:i/>
          <w:iCs/>
          <w:color w:val="auto"/>
        </w:rPr>
        <w:t>lung și consistent</w:t>
      </w:r>
      <w:r w:rsidR="003B1297">
        <w:rPr>
          <w:i/>
          <w:iCs/>
          <w:color w:val="auto"/>
        </w:rPr>
        <w:t xml:space="preserve">, </w:t>
      </w:r>
      <w:r w:rsidR="00985B6E" w:rsidRPr="003B1297">
        <w:rPr>
          <w:i/>
          <w:iCs/>
          <w:color w:val="auto"/>
        </w:rPr>
        <w:t xml:space="preserve">pe care l-am avut alături de toți actorii din piață: </w:t>
      </w:r>
      <w:proofErr w:type="spellStart"/>
      <w:r w:rsidR="00985B6E" w:rsidRPr="003B1297">
        <w:rPr>
          <w:i/>
          <w:iCs/>
          <w:color w:val="auto"/>
        </w:rPr>
        <w:t>retaileri</w:t>
      </w:r>
      <w:proofErr w:type="spellEnd"/>
      <w:r w:rsidR="00985B6E" w:rsidRPr="003B1297">
        <w:rPr>
          <w:i/>
          <w:iCs/>
          <w:color w:val="auto"/>
        </w:rPr>
        <w:t xml:space="preserve">, producători, cumpărători. Contribuția acestora este una decisivă la </w:t>
      </w:r>
      <w:r w:rsidR="005926F0">
        <w:rPr>
          <w:i/>
          <w:iCs/>
          <w:color w:val="auto"/>
        </w:rPr>
        <w:t xml:space="preserve">construcția și operaționalizarea </w:t>
      </w:r>
      <w:r w:rsidR="00985B6E" w:rsidRPr="003B1297">
        <w:rPr>
          <w:i/>
          <w:iCs/>
          <w:color w:val="auto"/>
        </w:rPr>
        <w:t>sistemului garanție-</w:t>
      </w:r>
      <w:proofErr w:type="spellStart"/>
      <w:r w:rsidR="00985B6E" w:rsidRPr="003B1297">
        <w:rPr>
          <w:i/>
          <w:iCs/>
          <w:color w:val="auto"/>
        </w:rPr>
        <w:t>returnare.Totodată</w:t>
      </w:r>
      <w:proofErr w:type="spellEnd"/>
      <w:r w:rsidR="00985B6E" w:rsidRPr="003B1297">
        <w:rPr>
          <w:i/>
          <w:iCs/>
          <w:color w:val="auto"/>
        </w:rPr>
        <w:t xml:space="preserve">, </w:t>
      </w:r>
      <w:r w:rsidR="006A58BB" w:rsidRPr="003B1297">
        <w:rPr>
          <w:i/>
          <w:iCs/>
          <w:color w:val="auto"/>
        </w:rPr>
        <w:t>SGR-</w:t>
      </w:r>
      <w:proofErr w:type="spellStart"/>
      <w:r w:rsidR="006A58BB" w:rsidRPr="003B1297">
        <w:rPr>
          <w:i/>
          <w:iCs/>
          <w:color w:val="auto"/>
        </w:rPr>
        <w:t>ul</w:t>
      </w:r>
      <w:proofErr w:type="spellEnd"/>
      <w:r w:rsidR="006A58BB" w:rsidRPr="003B1297">
        <w:rPr>
          <w:i/>
          <w:iCs/>
          <w:color w:val="auto"/>
        </w:rPr>
        <w:t xml:space="preserve"> </w:t>
      </w:r>
      <w:r w:rsidR="00985B6E" w:rsidRPr="003B1297">
        <w:rPr>
          <w:i/>
          <w:iCs/>
          <w:color w:val="auto"/>
        </w:rPr>
        <w:t>funcționează deja în peste 10 state europene, cu rezultate care ating colectarea și procesarea a circa 90% din deșeurile reciclabile puse pe piață.</w:t>
      </w:r>
      <w:r w:rsidR="006A58BB" w:rsidRPr="003B1297">
        <w:rPr>
          <w:i/>
          <w:iCs/>
          <w:color w:val="auto"/>
        </w:rPr>
        <w:t xml:space="preserve"> Implementarea SGR-ului în România </w:t>
      </w:r>
      <w:r w:rsidR="004F6E21">
        <w:rPr>
          <w:i/>
          <w:iCs/>
          <w:color w:val="auto"/>
        </w:rPr>
        <w:t xml:space="preserve">are o contribuție esențială </w:t>
      </w:r>
      <w:r w:rsidR="003B1297" w:rsidRPr="003B1297">
        <w:rPr>
          <w:i/>
          <w:iCs/>
          <w:color w:val="auto"/>
        </w:rPr>
        <w:t>în atingerea țintelor ambițioase de reciclare și colectare</w:t>
      </w:r>
      <w:r w:rsidR="004F6E21">
        <w:rPr>
          <w:i/>
          <w:iCs/>
          <w:color w:val="auto"/>
        </w:rPr>
        <w:t>, pe care ni le-am asumat</w:t>
      </w:r>
      <w:r w:rsidR="006A58BB" w:rsidRPr="003B1297">
        <w:rPr>
          <w:i/>
          <w:iCs/>
          <w:color w:val="auto"/>
        </w:rPr>
        <w:t xml:space="preserve"> </w:t>
      </w:r>
      <w:r w:rsidR="004F6E21">
        <w:rPr>
          <w:i/>
          <w:iCs/>
          <w:color w:val="auto"/>
        </w:rPr>
        <w:t>prin adoptarea OUG-urilor privind regimul deșeurilor din luna august a acestui an</w:t>
      </w:r>
      <w:r w:rsidRPr="003B1297">
        <w:rPr>
          <w:i/>
          <w:iCs/>
          <w:color w:val="auto"/>
        </w:rPr>
        <w:t>”,</w:t>
      </w:r>
      <w:r>
        <w:rPr>
          <w:color w:val="auto"/>
        </w:rPr>
        <w:t xml:space="preserve"> </w:t>
      </w:r>
      <w:r w:rsidRPr="00600E99">
        <w:rPr>
          <w:color w:val="auto"/>
        </w:rPr>
        <w:t xml:space="preserve">a declarat ministrul </w:t>
      </w:r>
      <w:r w:rsidR="006A58BB">
        <w:rPr>
          <w:color w:val="auto"/>
        </w:rPr>
        <w:t xml:space="preserve">mediului, apelor și pădurilor, </w:t>
      </w:r>
      <w:r>
        <w:rPr>
          <w:color w:val="auto"/>
        </w:rPr>
        <w:t xml:space="preserve">Barna </w:t>
      </w:r>
      <w:proofErr w:type="spellStart"/>
      <w:r>
        <w:rPr>
          <w:color w:val="auto"/>
        </w:rPr>
        <w:t>T</w:t>
      </w:r>
      <w:r w:rsidR="00985B6E" w:rsidRPr="00985B6E">
        <w:rPr>
          <w:color w:val="auto"/>
        </w:rPr>
        <w:t>á</w:t>
      </w:r>
      <w:r>
        <w:rPr>
          <w:color w:val="auto"/>
        </w:rPr>
        <w:t>nczos</w:t>
      </w:r>
      <w:proofErr w:type="spellEnd"/>
      <w:r>
        <w:rPr>
          <w:color w:val="auto"/>
        </w:rPr>
        <w:t xml:space="preserve">. </w:t>
      </w:r>
    </w:p>
    <w:p w14:paraId="700CF2B9" w14:textId="3BC892A0" w:rsidR="00E34EAD" w:rsidRDefault="00E34EAD" w:rsidP="00952EDE">
      <w:pPr>
        <w:spacing w:line="360" w:lineRule="auto"/>
        <w:rPr>
          <w:color w:val="auto"/>
        </w:rPr>
      </w:pPr>
    </w:p>
    <w:p w14:paraId="6F1F2AEE" w14:textId="0C2BAD3C" w:rsidR="00E34EAD" w:rsidRDefault="00E34EAD" w:rsidP="00600E99">
      <w:pPr>
        <w:spacing w:line="360" w:lineRule="auto"/>
      </w:pPr>
      <w:r>
        <w:t xml:space="preserve">Conform sistemului garanție-returnare, cantitățile de </w:t>
      </w:r>
      <w:r w:rsidR="008A3F4E">
        <w:t xml:space="preserve">ambalaje </w:t>
      </w:r>
      <w:r>
        <w:t xml:space="preserve">returnate în magazine vor ajunge ulterior în centre regionale pentru ca, mai apoi, să ajungă la reciclatori. Întreaga infrastructură de preluare a deșeurilor din magazine va fi organizată printr-un operator unic de sistem, la fel ca în statele în care sistemul funcționează deja. </w:t>
      </w:r>
    </w:p>
    <w:p w14:paraId="49FD84C9" w14:textId="02A18123" w:rsidR="00E34EAD" w:rsidRDefault="00E34EAD" w:rsidP="00600E99">
      <w:pPr>
        <w:spacing w:line="360" w:lineRule="auto"/>
      </w:pPr>
      <w:r>
        <w:t xml:space="preserve">Acest operator va fi o entitate non-profit în care se vor găsi producători sau reprezentanți ai acestora, </w:t>
      </w:r>
      <w:r w:rsidR="008A3F4E">
        <w:t xml:space="preserve">comercianți, dar și </w:t>
      </w:r>
      <w:r w:rsidR="008A3F4E" w:rsidRPr="008A3F4E">
        <w:t>statul român reprezentat de autoritatea centrală pentru protecția mediului cu un procent de 20%</w:t>
      </w:r>
      <w:r>
        <w:t xml:space="preserve">. </w:t>
      </w:r>
      <w:r w:rsidR="008A3F4E">
        <w:t xml:space="preserve"> </w:t>
      </w:r>
    </w:p>
    <w:p w14:paraId="2218AD7B" w14:textId="246B552E" w:rsidR="00952EDE" w:rsidRDefault="00E34EAD" w:rsidP="00600E99">
      <w:pPr>
        <w:spacing w:line="360" w:lineRule="auto"/>
        <w:rPr>
          <w:color w:val="auto"/>
        </w:rPr>
      </w:pPr>
      <w:r>
        <w:t>Hotărârea de Guvern prevede ca</w:t>
      </w:r>
      <w:r w:rsidR="008A3F4E">
        <w:t>, după selectarea operatorului național de sistem,</w:t>
      </w:r>
      <w:r>
        <w:t xml:space="preserve"> întreaga infrastructură să fie finalizată în </w:t>
      </w:r>
      <w:r w:rsidR="008A3F4E">
        <w:t>luna octombrie a anului viitor</w:t>
      </w:r>
      <w:r w:rsidR="00ED0C9E">
        <w:t xml:space="preserve">. </w:t>
      </w:r>
    </w:p>
    <w:p w14:paraId="451A1DA0" w14:textId="77777777" w:rsidR="00E34EAD" w:rsidRDefault="00E34EAD" w:rsidP="00600E99">
      <w:pPr>
        <w:spacing w:line="360" w:lineRule="auto"/>
        <w:rPr>
          <w:b/>
          <w:bCs/>
          <w:color w:val="auto"/>
          <w:sz w:val="24"/>
          <w:szCs w:val="24"/>
        </w:rPr>
      </w:pPr>
    </w:p>
    <w:p w14:paraId="1AC5B02E" w14:textId="77777777" w:rsidR="00E34EAD" w:rsidRDefault="00E34EAD" w:rsidP="00600E99">
      <w:pPr>
        <w:spacing w:line="360" w:lineRule="auto"/>
        <w:rPr>
          <w:b/>
          <w:bCs/>
          <w:color w:val="auto"/>
          <w:sz w:val="24"/>
          <w:szCs w:val="24"/>
        </w:rPr>
      </w:pPr>
    </w:p>
    <w:p w14:paraId="1C9D93C0" w14:textId="15EF5CBE" w:rsidR="00A56CA0" w:rsidRPr="00D34168" w:rsidRDefault="00A56CA0" w:rsidP="00600E99">
      <w:pPr>
        <w:spacing w:line="360" w:lineRule="auto"/>
        <w:rPr>
          <w:b/>
          <w:bCs/>
          <w:color w:val="auto"/>
          <w:sz w:val="24"/>
          <w:szCs w:val="24"/>
        </w:rPr>
      </w:pPr>
      <w:r w:rsidRPr="00D34168">
        <w:rPr>
          <w:b/>
          <w:bCs/>
          <w:color w:val="auto"/>
          <w:sz w:val="24"/>
          <w:szCs w:val="24"/>
        </w:rPr>
        <w:t>Direcția de Comunicare</w:t>
      </w:r>
      <w:r w:rsidR="00E34EAD">
        <w:rPr>
          <w:b/>
          <w:bCs/>
          <w:color w:val="auto"/>
          <w:sz w:val="24"/>
          <w:szCs w:val="24"/>
        </w:rPr>
        <w:t xml:space="preserve">, Transparență și IT </w:t>
      </w:r>
    </w:p>
    <w:sectPr w:rsidR="00A56CA0" w:rsidRPr="00D34168" w:rsidSect="00952EDE">
      <w:headerReference w:type="default" r:id="rId7"/>
      <w:footerReference w:type="default" r:id="rId8"/>
      <w:headerReference w:type="first" r:id="rId9"/>
      <w:footerReference w:type="first" r:id="rId10"/>
      <w:pgSz w:w="11907" w:h="16839" w:code="9"/>
      <w:pgMar w:top="720" w:right="1134" w:bottom="720" w:left="1276" w:header="0" w:footer="73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59F4BF" w14:textId="77777777" w:rsidR="00BA62E5" w:rsidRDefault="00BA62E5" w:rsidP="00B8232E">
      <w:pPr>
        <w:spacing w:before="0" w:after="0" w:line="240" w:lineRule="auto"/>
      </w:pPr>
      <w:r>
        <w:separator/>
      </w:r>
    </w:p>
  </w:endnote>
  <w:endnote w:type="continuationSeparator" w:id="0">
    <w:p w14:paraId="098A789B" w14:textId="77777777" w:rsidR="00BA62E5" w:rsidRDefault="00BA62E5" w:rsidP="00B8232E">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Open Sans">
    <w:panose1 w:val="020B0604020202020204"/>
    <w:charset w:val="00"/>
    <w:family w:val="swiss"/>
    <w:pitch w:val="variable"/>
    <w:sig w:usb0="E00002EF" w:usb1="4000205B" w:usb2="00000028" w:usb3="00000000" w:csb0="0000019F" w:csb1="00000000"/>
  </w:font>
  <w:font w:name="Segoe UI">
    <w:panose1 w:val="020B0604020202020204"/>
    <w:charset w:val="00"/>
    <w:family w:val="swiss"/>
    <w:pitch w:val="variable"/>
    <w:sig w:usb0="E4002EFF" w:usb1="C000E47F" w:usb2="00000009" w:usb3="00000000" w:csb0="000001FF" w:csb1="00000000"/>
  </w:font>
  <w:font w:name="AvantGardEFNormal">
    <w:altName w:val="Calibri"/>
    <w:panose1 w:val="020B0604020202020204"/>
    <w:charset w:val="00"/>
    <w:family w:val="auto"/>
    <w:notTrueType/>
    <w:pitch w:val="variable"/>
    <w:sig w:usb0="0000000F" w:usb1="00000000" w:usb2="00000000" w:usb3="00000000" w:csb0="0000000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43371740"/>
      <w:docPartObj>
        <w:docPartGallery w:val="Page Numbers (Bottom of Page)"/>
        <w:docPartUnique/>
      </w:docPartObj>
    </w:sdtPr>
    <w:sdtEndPr>
      <w:rPr>
        <w:noProof/>
      </w:rPr>
    </w:sdtEndPr>
    <w:sdtContent>
      <w:p w14:paraId="399D504E" w14:textId="27B18629" w:rsidR="00B8232E" w:rsidRDefault="00B8232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D6A7A02" w14:textId="77777777" w:rsidR="00992A41" w:rsidRDefault="00992A41" w:rsidP="00992A41">
    <w:pPr>
      <w:pStyle w:val="Footer1"/>
      <w:ind w:left="709"/>
    </w:pPr>
    <w:r w:rsidRPr="00FB602D">
      <w:t xml:space="preserve">Bd. </w:t>
    </w:r>
    <w:proofErr w:type="spellStart"/>
    <w:r w:rsidRPr="00FB602D">
      <w:t>Libertăţii</w:t>
    </w:r>
    <w:proofErr w:type="spellEnd"/>
    <w:r w:rsidRPr="00FB602D">
      <w:t xml:space="preserve">, nr.12, Sector 5, </w:t>
    </w:r>
    <w:proofErr w:type="spellStart"/>
    <w:r w:rsidRPr="00FB602D">
      <w:t>Bucureşti</w:t>
    </w:r>
    <w:proofErr w:type="spellEnd"/>
  </w:p>
  <w:p w14:paraId="28D7987D" w14:textId="77777777" w:rsidR="00992A41" w:rsidRDefault="00992A41" w:rsidP="00992A41">
    <w:pPr>
      <w:pStyle w:val="Footer1"/>
      <w:ind w:left="709"/>
    </w:pPr>
    <w:r>
      <w:t xml:space="preserve"> </w:t>
    </w:r>
    <w:r w:rsidRPr="00FB602D">
      <w:t>Tel.: +4 021 408</w:t>
    </w:r>
    <w:r>
      <w:t xml:space="preserve"> 9605</w:t>
    </w:r>
  </w:p>
  <w:p w14:paraId="7201AD54" w14:textId="759D7285" w:rsidR="00992A41" w:rsidRPr="00FB602D" w:rsidRDefault="00992A41" w:rsidP="00992A41">
    <w:pPr>
      <w:pStyle w:val="Footer1"/>
      <w:ind w:left="709"/>
    </w:pPr>
    <w:r>
      <w:t xml:space="preserve"> e-mail: </w:t>
    </w:r>
    <w:r w:rsidR="00E435DF">
      <w:rPr>
        <w:rStyle w:val="Hyperlink"/>
      </w:rPr>
      <w:t>comunicare@mmediu.ro</w:t>
    </w:r>
  </w:p>
  <w:p w14:paraId="45635904" w14:textId="77777777" w:rsidR="00992A41" w:rsidRPr="00FB602D" w:rsidRDefault="00992A41" w:rsidP="00992A41">
    <w:pPr>
      <w:pStyle w:val="Footer1"/>
      <w:ind w:left="709"/>
    </w:pPr>
    <w:r>
      <w:t xml:space="preserve"> </w:t>
    </w:r>
    <w:r w:rsidRPr="00FB602D">
      <w:t xml:space="preserve">website: </w:t>
    </w:r>
    <w:hyperlink r:id="rId1" w:history="1">
      <w:r w:rsidRPr="00A81768">
        <w:rPr>
          <w:rStyle w:val="Hyperlink"/>
        </w:rPr>
        <w:t>www.mmediu.ro</w:t>
      </w:r>
    </w:hyperlink>
    <w:r>
      <w:t xml:space="preserve"> </w:t>
    </w:r>
  </w:p>
  <w:p w14:paraId="3C6065D6" w14:textId="77777777" w:rsidR="00C95C41" w:rsidRPr="00826132" w:rsidRDefault="00BA62E5" w:rsidP="007666A9">
    <w:pPr>
      <w:pStyle w:val="Footer"/>
      <w:jc w:val="center"/>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AD19BC" w14:textId="77777777" w:rsidR="00E26A4D" w:rsidRDefault="00B8455F" w:rsidP="00E26A4D">
    <w:pPr>
      <w:pStyle w:val="Footer1"/>
      <w:ind w:left="709"/>
    </w:pPr>
    <w:r>
      <w:t xml:space="preserve"> </w:t>
    </w:r>
    <w:r w:rsidRPr="00FB602D">
      <w:t xml:space="preserve">Bd. </w:t>
    </w:r>
    <w:proofErr w:type="spellStart"/>
    <w:r w:rsidRPr="00FB602D">
      <w:t>Libertăţii</w:t>
    </w:r>
    <w:proofErr w:type="spellEnd"/>
    <w:r w:rsidRPr="00FB602D">
      <w:t xml:space="preserve">, nr.12, Sector 5, </w:t>
    </w:r>
    <w:proofErr w:type="spellStart"/>
    <w:r w:rsidRPr="00FB602D">
      <w:t>Bucureşti</w:t>
    </w:r>
    <w:proofErr w:type="spellEnd"/>
  </w:p>
  <w:p w14:paraId="48C129BF" w14:textId="77777777" w:rsidR="00E26A4D" w:rsidRDefault="00B8455F" w:rsidP="00E26A4D">
    <w:pPr>
      <w:pStyle w:val="Footer1"/>
      <w:ind w:left="709"/>
    </w:pPr>
    <w:r>
      <w:t xml:space="preserve"> </w:t>
    </w:r>
    <w:r w:rsidRPr="00FB602D">
      <w:t>Tel.: +4 021 408</w:t>
    </w:r>
    <w:r>
      <w:t xml:space="preserve"> 9605</w:t>
    </w:r>
  </w:p>
  <w:p w14:paraId="356B662B" w14:textId="6E470991" w:rsidR="00E26A4D" w:rsidRPr="00E435DF" w:rsidRDefault="00B8455F" w:rsidP="00E26A4D">
    <w:pPr>
      <w:pStyle w:val="Footer1"/>
      <w:ind w:left="709"/>
      <w:rPr>
        <w:lang w:val="en-US"/>
      </w:rPr>
    </w:pPr>
    <w:r>
      <w:t xml:space="preserve"> e-mail: </w:t>
    </w:r>
    <w:r w:rsidR="00E435DF">
      <w:rPr>
        <w:rStyle w:val="Hyperlink"/>
      </w:rPr>
      <w:t>comunicare</w:t>
    </w:r>
    <w:r w:rsidR="00E435DF">
      <w:rPr>
        <w:rStyle w:val="Hyperlink"/>
        <w:lang w:val="en-US"/>
      </w:rPr>
      <w:t>@mmediu.ro</w:t>
    </w:r>
  </w:p>
  <w:p w14:paraId="743B5B08" w14:textId="77777777" w:rsidR="00E26A4D" w:rsidRPr="00FB602D" w:rsidRDefault="00B8455F" w:rsidP="00E26A4D">
    <w:pPr>
      <w:pStyle w:val="Footer1"/>
      <w:ind w:left="709"/>
    </w:pPr>
    <w:r>
      <w:t xml:space="preserve"> </w:t>
    </w:r>
    <w:r w:rsidRPr="00FB602D">
      <w:t xml:space="preserve">website: </w:t>
    </w:r>
    <w:hyperlink r:id="rId1" w:history="1">
      <w:r w:rsidRPr="00A81768">
        <w:rPr>
          <w:rStyle w:val="Hyperlink"/>
        </w:rPr>
        <w:t>www.mmediu.ro</w:t>
      </w:r>
    </w:hyperlink>
    <w:r>
      <w:t xml:space="preserve"> </w:t>
    </w:r>
  </w:p>
  <w:p w14:paraId="242032D3" w14:textId="77777777" w:rsidR="00BE170E" w:rsidRPr="00DB53B4" w:rsidRDefault="00BA62E5" w:rsidP="00EB5DE8">
    <w:pPr>
      <w:pStyle w:val="Footer"/>
      <w:jc w:val="center"/>
      <w:rPr>
        <w:rFonts w:ascii="AvantGardEFNormal" w:hAnsi="AvantGardEFNorm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6ABAF2" w14:textId="77777777" w:rsidR="00BA62E5" w:rsidRDefault="00BA62E5" w:rsidP="00B8232E">
      <w:pPr>
        <w:spacing w:before="0" w:after="0" w:line="240" w:lineRule="auto"/>
      </w:pPr>
      <w:r>
        <w:separator/>
      </w:r>
    </w:p>
  </w:footnote>
  <w:footnote w:type="continuationSeparator" w:id="0">
    <w:p w14:paraId="7AE68DE1" w14:textId="77777777" w:rsidR="00BA62E5" w:rsidRDefault="00BA62E5" w:rsidP="00B8232E">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CEB632" w14:textId="77777777" w:rsidR="00F721A4" w:rsidRDefault="00BA62E5">
    <w:pPr>
      <w:pStyle w:val="Header"/>
    </w:pPr>
  </w:p>
  <w:p w14:paraId="3D307E9F" w14:textId="77777777" w:rsidR="00F721A4" w:rsidRDefault="00BA62E5" w:rsidP="00C95C41">
    <w:pPr>
      <w:pStyle w:val="Header"/>
      <w:jc w:val="center"/>
    </w:pPr>
  </w:p>
  <w:p w14:paraId="0876672B" w14:textId="77777777" w:rsidR="00F721A4" w:rsidRDefault="00BA62E5">
    <w:pPr>
      <w:pStyle w:val="Header"/>
    </w:pPr>
  </w:p>
  <w:p w14:paraId="41608216" w14:textId="77777777" w:rsidR="004A4250" w:rsidRDefault="00BA62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82BFC" w14:textId="77777777" w:rsidR="00BE170E" w:rsidRDefault="00B8455F">
    <w:pPr>
      <w:pStyle w:val="Header"/>
    </w:pPr>
    <w:r>
      <w:rPr>
        <w:noProof/>
        <w:lang w:val="en-US"/>
      </w:rPr>
      <w:drawing>
        <wp:inline distT="0" distB="0" distL="0" distR="0" wp14:anchorId="45E4537C" wp14:editId="636389AC">
          <wp:extent cx="3237230" cy="895985"/>
          <wp:effectExtent l="0" t="0" r="127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37230" cy="895985"/>
                  </a:xfrm>
                  <a:prstGeom prst="rect">
                    <a:avLst/>
                  </a:prstGeom>
                  <a:noFill/>
                </pic:spPr>
              </pic:pic>
            </a:graphicData>
          </a:graphic>
        </wp:inline>
      </w:drawing>
    </w:r>
  </w:p>
  <w:p w14:paraId="215C1BF2" w14:textId="77777777" w:rsidR="00BE170E" w:rsidRDefault="00BA62E5">
    <w:pPr>
      <w:pStyle w:val="Header"/>
    </w:pPr>
  </w:p>
  <w:p w14:paraId="65A8CBA2" w14:textId="77777777" w:rsidR="00A862F9" w:rsidRDefault="00BA62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75pt;height:11.75pt" o:bullet="t">
        <v:imagedata r:id="rId1" o:title="clip_image001"/>
      </v:shape>
    </w:pict>
  </w:numPicBullet>
  <w:abstractNum w:abstractNumId="0" w15:restartNumberingAfterBreak="0">
    <w:nsid w:val="0E381DF1"/>
    <w:multiLevelType w:val="hybridMultilevel"/>
    <w:tmpl w:val="B2446CF6"/>
    <w:lvl w:ilvl="0" w:tplc="04180007">
      <w:start w:val="1"/>
      <w:numFmt w:val="bullet"/>
      <w:lvlText w:val=""/>
      <w:lvlPicBulletId w:val="0"/>
      <w:lvlJc w:val="left"/>
      <w:pPr>
        <w:ind w:left="1428" w:hanging="360"/>
      </w:pPr>
      <w:rPr>
        <w:rFonts w:ascii="Symbol" w:hAnsi="Symbol" w:hint="default"/>
      </w:rPr>
    </w:lvl>
    <w:lvl w:ilvl="1" w:tplc="04180003">
      <w:start w:val="1"/>
      <w:numFmt w:val="bullet"/>
      <w:lvlText w:val="o"/>
      <w:lvlJc w:val="left"/>
      <w:pPr>
        <w:ind w:left="2148" w:hanging="360"/>
      </w:pPr>
      <w:rPr>
        <w:rFonts w:ascii="Courier New" w:hAnsi="Courier New" w:cs="Courier New" w:hint="default"/>
      </w:rPr>
    </w:lvl>
    <w:lvl w:ilvl="2" w:tplc="04180005">
      <w:start w:val="1"/>
      <w:numFmt w:val="bullet"/>
      <w:lvlText w:val=""/>
      <w:lvlJc w:val="left"/>
      <w:pPr>
        <w:ind w:left="2868" w:hanging="360"/>
      </w:pPr>
      <w:rPr>
        <w:rFonts w:ascii="Wingdings" w:hAnsi="Wingdings" w:hint="default"/>
      </w:rPr>
    </w:lvl>
    <w:lvl w:ilvl="3" w:tplc="04180001">
      <w:start w:val="1"/>
      <w:numFmt w:val="bullet"/>
      <w:lvlText w:val=""/>
      <w:lvlJc w:val="left"/>
      <w:pPr>
        <w:ind w:left="3588" w:hanging="360"/>
      </w:pPr>
      <w:rPr>
        <w:rFonts w:ascii="Symbol" w:hAnsi="Symbol" w:hint="default"/>
      </w:rPr>
    </w:lvl>
    <w:lvl w:ilvl="4" w:tplc="04180003">
      <w:start w:val="1"/>
      <w:numFmt w:val="bullet"/>
      <w:lvlText w:val="o"/>
      <w:lvlJc w:val="left"/>
      <w:pPr>
        <w:ind w:left="4308" w:hanging="360"/>
      </w:pPr>
      <w:rPr>
        <w:rFonts w:ascii="Courier New" w:hAnsi="Courier New" w:cs="Courier New" w:hint="default"/>
      </w:rPr>
    </w:lvl>
    <w:lvl w:ilvl="5" w:tplc="04180005">
      <w:start w:val="1"/>
      <w:numFmt w:val="bullet"/>
      <w:lvlText w:val=""/>
      <w:lvlJc w:val="left"/>
      <w:pPr>
        <w:ind w:left="5028" w:hanging="360"/>
      </w:pPr>
      <w:rPr>
        <w:rFonts w:ascii="Wingdings" w:hAnsi="Wingdings" w:hint="default"/>
      </w:rPr>
    </w:lvl>
    <w:lvl w:ilvl="6" w:tplc="04180001">
      <w:start w:val="1"/>
      <w:numFmt w:val="bullet"/>
      <w:lvlText w:val=""/>
      <w:lvlJc w:val="left"/>
      <w:pPr>
        <w:ind w:left="5748" w:hanging="360"/>
      </w:pPr>
      <w:rPr>
        <w:rFonts w:ascii="Symbol" w:hAnsi="Symbol" w:hint="default"/>
      </w:rPr>
    </w:lvl>
    <w:lvl w:ilvl="7" w:tplc="04180003">
      <w:start w:val="1"/>
      <w:numFmt w:val="bullet"/>
      <w:lvlText w:val="o"/>
      <w:lvlJc w:val="left"/>
      <w:pPr>
        <w:ind w:left="6468" w:hanging="360"/>
      </w:pPr>
      <w:rPr>
        <w:rFonts w:ascii="Courier New" w:hAnsi="Courier New" w:cs="Courier New" w:hint="default"/>
      </w:rPr>
    </w:lvl>
    <w:lvl w:ilvl="8" w:tplc="04180005">
      <w:start w:val="1"/>
      <w:numFmt w:val="bullet"/>
      <w:lvlText w:val=""/>
      <w:lvlJc w:val="left"/>
      <w:pPr>
        <w:ind w:left="7188" w:hanging="360"/>
      </w:pPr>
      <w:rPr>
        <w:rFonts w:ascii="Wingdings" w:hAnsi="Wingdings" w:hint="default"/>
      </w:rPr>
    </w:lvl>
  </w:abstractNum>
  <w:abstractNum w:abstractNumId="1" w15:restartNumberingAfterBreak="0">
    <w:nsid w:val="398E4BDF"/>
    <w:multiLevelType w:val="hybridMultilevel"/>
    <w:tmpl w:val="BA4EE0C4"/>
    <w:lvl w:ilvl="0" w:tplc="04090001">
      <w:start w:val="1"/>
      <w:numFmt w:val="bullet"/>
      <w:lvlText w:val=""/>
      <w:lvlJc w:val="left"/>
      <w:pPr>
        <w:tabs>
          <w:tab w:val="num" w:pos="1080"/>
        </w:tabs>
        <w:ind w:left="1080" w:hanging="360"/>
      </w:pPr>
      <w:rPr>
        <w:rFonts w:ascii="Symbol" w:hAnsi="Symbol" w:hint="default"/>
      </w:rPr>
    </w:lvl>
    <w:lvl w:ilvl="1" w:tplc="04090001">
      <w:start w:val="1"/>
      <w:numFmt w:val="bullet"/>
      <w:lvlText w:val=""/>
      <w:lvlJc w:val="left"/>
      <w:pPr>
        <w:tabs>
          <w:tab w:val="num" w:pos="1800"/>
        </w:tabs>
        <w:ind w:left="1800" w:hanging="360"/>
      </w:pPr>
      <w:rPr>
        <w:rFonts w:ascii="Symbol" w:hAnsi="Symbol"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45842C4B"/>
    <w:multiLevelType w:val="hybridMultilevel"/>
    <w:tmpl w:val="D0643582"/>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3" w15:restartNumberingAfterBreak="0">
    <w:nsid w:val="52A12EDD"/>
    <w:multiLevelType w:val="hybridMultilevel"/>
    <w:tmpl w:val="78CEDFCC"/>
    <w:lvl w:ilvl="0" w:tplc="50E02BD6">
      <w:start w:val="2017"/>
      <w:numFmt w:val="bullet"/>
      <w:lvlText w:val="-"/>
      <w:lvlJc w:val="left"/>
      <w:pPr>
        <w:tabs>
          <w:tab w:val="num" w:pos="1080"/>
        </w:tabs>
        <w:ind w:left="1080" w:hanging="360"/>
      </w:pPr>
      <w:rPr>
        <w:rFonts w:ascii="Times New Roman" w:eastAsia="Times New Roman" w:hAnsi="Times New Roman" w:cs="Times New Roman" w:hint="default"/>
        <w:b/>
      </w:rPr>
    </w:lvl>
    <w:lvl w:ilvl="1" w:tplc="04090001">
      <w:start w:val="1"/>
      <w:numFmt w:val="bullet"/>
      <w:lvlText w:val=""/>
      <w:lvlJc w:val="left"/>
      <w:pPr>
        <w:tabs>
          <w:tab w:val="num" w:pos="1800"/>
        </w:tabs>
        <w:ind w:left="1800" w:hanging="360"/>
      </w:pPr>
      <w:rPr>
        <w:rFonts w:ascii="Symbol" w:hAnsi="Symbol"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58CC65B9"/>
    <w:multiLevelType w:val="hybridMultilevel"/>
    <w:tmpl w:val="4C6671DA"/>
    <w:lvl w:ilvl="0" w:tplc="08090001">
      <w:start w:val="1"/>
      <w:numFmt w:val="bullet"/>
      <w:lvlText w:val=""/>
      <w:lvlJc w:val="left"/>
      <w:pPr>
        <w:ind w:left="1995" w:hanging="360"/>
      </w:pPr>
      <w:rPr>
        <w:rFonts w:ascii="Symbol" w:hAnsi="Symbol" w:hint="default"/>
      </w:rPr>
    </w:lvl>
    <w:lvl w:ilvl="1" w:tplc="08090003" w:tentative="1">
      <w:start w:val="1"/>
      <w:numFmt w:val="bullet"/>
      <w:lvlText w:val="o"/>
      <w:lvlJc w:val="left"/>
      <w:pPr>
        <w:ind w:left="2715" w:hanging="360"/>
      </w:pPr>
      <w:rPr>
        <w:rFonts w:ascii="Courier New" w:hAnsi="Courier New" w:cs="Courier New" w:hint="default"/>
      </w:rPr>
    </w:lvl>
    <w:lvl w:ilvl="2" w:tplc="08090005" w:tentative="1">
      <w:start w:val="1"/>
      <w:numFmt w:val="bullet"/>
      <w:lvlText w:val=""/>
      <w:lvlJc w:val="left"/>
      <w:pPr>
        <w:ind w:left="3435" w:hanging="360"/>
      </w:pPr>
      <w:rPr>
        <w:rFonts w:ascii="Wingdings" w:hAnsi="Wingdings" w:hint="default"/>
      </w:rPr>
    </w:lvl>
    <w:lvl w:ilvl="3" w:tplc="08090001" w:tentative="1">
      <w:start w:val="1"/>
      <w:numFmt w:val="bullet"/>
      <w:lvlText w:val=""/>
      <w:lvlJc w:val="left"/>
      <w:pPr>
        <w:ind w:left="4155" w:hanging="360"/>
      </w:pPr>
      <w:rPr>
        <w:rFonts w:ascii="Symbol" w:hAnsi="Symbol" w:hint="default"/>
      </w:rPr>
    </w:lvl>
    <w:lvl w:ilvl="4" w:tplc="08090003" w:tentative="1">
      <w:start w:val="1"/>
      <w:numFmt w:val="bullet"/>
      <w:lvlText w:val="o"/>
      <w:lvlJc w:val="left"/>
      <w:pPr>
        <w:ind w:left="4875" w:hanging="360"/>
      </w:pPr>
      <w:rPr>
        <w:rFonts w:ascii="Courier New" w:hAnsi="Courier New" w:cs="Courier New" w:hint="default"/>
      </w:rPr>
    </w:lvl>
    <w:lvl w:ilvl="5" w:tplc="08090005" w:tentative="1">
      <w:start w:val="1"/>
      <w:numFmt w:val="bullet"/>
      <w:lvlText w:val=""/>
      <w:lvlJc w:val="left"/>
      <w:pPr>
        <w:ind w:left="5595" w:hanging="360"/>
      </w:pPr>
      <w:rPr>
        <w:rFonts w:ascii="Wingdings" w:hAnsi="Wingdings" w:hint="default"/>
      </w:rPr>
    </w:lvl>
    <w:lvl w:ilvl="6" w:tplc="08090001" w:tentative="1">
      <w:start w:val="1"/>
      <w:numFmt w:val="bullet"/>
      <w:lvlText w:val=""/>
      <w:lvlJc w:val="left"/>
      <w:pPr>
        <w:ind w:left="6315" w:hanging="360"/>
      </w:pPr>
      <w:rPr>
        <w:rFonts w:ascii="Symbol" w:hAnsi="Symbol" w:hint="default"/>
      </w:rPr>
    </w:lvl>
    <w:lvl w:ilvl="7" w:tplc="08090003" w:tentative="1">
      <w:start w:val="1"/>
      <w:numFmt w:val="bullet"/>
      <w:lvlText w:val="o"/>
      <w:lvlJc w:val="left"/>
      <w:pPr>
        <w:ind w:left="7035" w:hanging="360"/>
      </w:pPr>
      <w:rPr>
        <w:rFonts w:ascii="Courier New" w:hAnsi="Courier New" w:cs="Courier New" w:hint="default"/>
      </w:rPr>
    </w:lvl>
    <w:lvl w:ilvl="8" w:tplc="08090005" w:tentative="1">
      <w:start w:val="1"/>
      <w:numFmt w:val="bullet"/>
      <w:lvlText w:val=""/>
      <w:lvlJc w:val="left"/>
      <w:pPr>
        <w:ind w:left="7755" w:hanging="360"/>
      </w:pPr>
      <w:rPr>
        <w:rFonts w:ascii="Wingdings" w:hAnsi="Wingdings" w:hint="default"/>
      </w:rPr>
    </w:lvl>
  </w:abstractNum>
  <w:abstractNum w:abstractNumId="5" w15:restartNumberingAfterBreak="0">
    <w:nsid w:val="5D1244FA"/>
    <w:multiLevelType w:val="hybridMultilevel"/>
    <w:tmpl w:val="4864A070"/>
    <w:lvl w:ilvl="0" w:tplc="60B2E80E">
      <w:start w:val="1"/>
      <w:numFmt w:val="decimal"/>
      <w:lvlText w:val="%1."/>
      <w:lvlJc w:val="left"/>
      <w:pPr>
        <w:ind w:left="720" w:hanging="360"/>
      </w:pPr>
      <w:rPr>
        <w:rFonts w:hint="default"/>
        <w:b w:val="0"/>
        <w:bCs/>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DA80A0C"/>
    <w:multiLevelType w:val="hybridMultilevel"/>
    <w:tmpl w:val="23DCF5A8"/>
    <w:lvl w:ilvl="0" w:tplc="04180007">
      <w:start w:val="1"/>
      <w:numFmt w:val="bullet"/>
      <w:lvlText w:val=""/>
      <w:lvlPicBulletId w:val="0"/>
      <w:lvlJc w:val="left"/>
      <w:pPr>
        <w:ind w:left="1495" w:hanging="360"/>
      </w:pPr>
      <w:rPr>
        <w:rFonts w:ascii="Symbol" w:hAnsi="Symbol" w:hint="default"/>
      </w:rPr>
    </w:lvl>
    <w:lvl w:ilvl="1" w:tplc="04180003">
      <w:start w:val="1"/>
      <w:numFmt w:val="bullet"/>
      <w:lvlText w:val="o"/>
      <w:lvlJc w:val="left"/>
      <w:pPr>
        <w:ind w:left="2215" w:hanging="360"/>
      </w:pPr>
      <w:rPr>
        <w:rFonts w:ascii="Courier New" w:hAnsi="Courier New" w:cs="Courier New" w:hint="default"/>
      </w:rPr>
    </w:lvl>
    <w:lvl w:ilvl="2" w:tplc="04180005">
      <w:start w:val="1"/>
      <w:numFmt w:val="bullet"/>
      <w:lvlText w:val=""/>
      <w:lvlJc w:val="left"/>
      <w:pPr>
        <w:ind w:left="2935" w:hanging="360"/>
      </w:pPr>
      <w:rPr>
        <w:rFonts w:ascii="Wingdings" w:hAnsi="Wingdings" w:hint="default"/>
      </w:rPr>
    </w:lvl>
    <w:lvl w:ilvl="3" w:tplc="04180001">
      <w:start w:val="1"/>
      <w:numFmt w:val="bullet"/>
      <w:lvlText w:val=""/>
      <w:lvlJc w:val="left"/>
      <w:pPr>
        <w:ind w:left="3655" w:hanging="360"/>
      </w:pPr>
      <w:rPr>
        <w:rFonts w:ascii="Symbol" w:hAnsi="Symbol" w:hint="default"/>
      </w:rPr>
    </w:lvl>
    <w:lvl w:ilvl="4" w:tplc="04180003">
      <w:start w:val="1"/>
      <w:numFmt w:val="bullet"/>
      <w:lvlText w:val="o"/>
      <w:lvlJc w:val="left"/>
      <w:pPr>
        <w:ind w:left="4375" w:hanging="360"/>
      </w:pPr>
      <w:rPr>
        <w:rFonts w:ascii="Courier New" w:hAnsi="Courier New" w:cs="Courier New" w:hint="default"/>
      </w:rPr>
    </w:lvl>
    <w:lvl w:ilvl="5" w:tplc="04180005">
      <w:start w:val="1"/>
      <w:numFmt w:val="bullet"/>
      <w:lvlText w:val=""/>
      <w:lvlJc w:val="left"/>
      <w:pPr>
        <w:ind w:left="5095" w:hanging="360"/>
      </w:pPr>
      <w:rPr>
        <w:rFonts w:ascii="Wingdings" w:hAnsi="Wingdings" w:hint="default"/>
      </w:rPr>
    </w:lvl>
    <w:lvl w:ilvl="6" w:tplc="04180001">
      <w:start w:val="1"/>
      <w:numFmt w:val="bullet"/>
      <w:lvlText w:val=""/>
      <w:lvlJc w:val="left"/>
      <w:pPr>
        <w:ind w:left="5815" w:hanging="360"/>
      </w:pPr>
      <w:rPr>
        <w:rFonts w:ascii="Symbol" w:hAnsi="Symbol" w:hint="default"/>
      </w:rPr>
    </w:lvl>
    <w:lvl w:ilvl="7" w:tplc="04180003">
      <w:start w:val="1"/>
      <w:numFmt w:val="bullet"/>
      <w:lvlText w:val="o"/>
      <w:lvlJc w:val="left"/>
      <w:pPr>
        <w:ind w:left="6535" w:hanging="360"/>
      </w:pPr>
      <w:rPr>
        <w:rFonts w:ascii="Courier New" w:hAnsi="Courier New" w:cs="Courier New" w:hint="default"/>
      </w:rPr>
    </w:lvl>
    <w:lvl w:ilvl="8" w:tplc="04180005">
      <w:start w:val="1"/>
      <w:numFmt w:val="bullet"/>
      <w:lvlText w:val=""/>
      <w:lvlJc w:val="left"/>
      <w:pPr>
        <w:ind w:left="7255" w:hanging="360"/>
      </w:pPr>
      <w:rPr>
        <w:rFonts w:ascii="Wingdings" w:hAnsi="Wingdings" w:hint="default"/>
      </w:rPr>
    </w:lvl>
  </w:abstractNum>
  <w:num w:numId="1">
    <w:abstractNumId w:val="5"/>
  </w:num>
  <w:num w:numId="2">
    <w:abstractNumId w:val="3"/>
  </w:num>
  <w:num w:numId="3">
    <w:abstractNumId w:val="1"/>
  </w:num>
  <w:num w:numId="4">
    <w:abstractNumId w:val="1"/>
  </w:num>
  <w:num w:numId="5">
    <w:abstractNumId w:val="0"/>
  </w:num>
  <w:num w:numId="6">
    <w:abstractNumId w:val="6"/>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5958"/>
    <w:rsid w:val="0003423E"/>
    <w:rsid w:val="000360B8"/>
    <w:rsid w:val="000633D1"/>
    <w:rsid w:val="000A4088"/>
    <w:rsid w:val="000B19AC"/>
    <w:rsid w:val="000C2E5E"/>
    <w:rsid w:val="000C72CD"/>
    <w:rsid w:val="000F1DAD"/>
    <w:rsid w:val="0012108A"/>
    <w:rsid w:val="001660BA"/>
    <w:rsid w:val="0018062B"/>
    <w:rsid w:val="00180B69"/>
    <w:rsid w:val="00184A69"/>
    <w:rsid w:val="001A0EBF"/>
    <w:rsid w:val="001A373B"/>
    <w:rsid w:val="001B7C07"/>
    <w:rsid w:val="001C33EA"/>
    <w:rsid w:val="001C3B52"/>
    <w:rsid w:val="001C419C"/>
    <w:rsid w:val="001E2503"/>
    <w:rsid w:val="001F2928"/>
    <w:rsid w:val="00205735"/>
    <w:rsid w:val="00234025"/>
    <w:rsid w:val="00246358"/>
    <w:rsid w:val="00276550"/>
    <w:rsid w:val="00281C3C"/>
    <w:rsid w:val="002B748B"/>
    <w:rsid w:val="002E7978"/>
    <w:rsid w:val="002F3687"/>
    <w:rsid w:val="00313696"/>
    <w:rsid w:val="003165F4"/>
    <w:rsid w:val="00317A8D"/>
    <w:rsid w:val="003739C4"/>
    <w:rsid w:val="00374E59"/>
    <w:rsid w:val="003B1297"/>
    <w:rsid w:val="003B76A3"/>
    <w:rsid w:val="003F1189"/>
    <w:rsid w:val="003F758D"/>
    <w:rsid w:val="00403205"/>
    <w:rsid w:val="00411E1C"/>
    <w:rsid w:val="004258C1"/>
    <w:rsid w:val="00436EDF"/>
    <w:rsid w:val="00453D77"/>
    <w:rsid w:val="00473562"/>
    <w:rsid w:val="004A1D6C"/>
    <w:rsid w:val="004A3E88"/>
    <w:rsid w:val="004B12BC"/>
    <w:rsid w:val="004C04E9"/>
    <w:rsid w:val="004E3A0B"/>
    <w:rsid w:val="004E5ED2"/>
    <w:rsid w:val="004F3D95"/>
    <w:rsid w:val="004F6E21"/>
    <w:rsid w:val="00501FD6"/>
    <w:rsid w:val="00502AA5"/>
    <w:rsid w:val="00505521"/>
    <w:rsid w:val="005253C6"/>
    <w:rsid w:val="00525C31"/>
    <w:rsid w:val="00536DEC"/>
    <w:rsid w:val="00555382"/>
    <w:rsid w:val="00582E8A"/>
    <w:rsid w:val="005926F0"/>
    <w:rsid w:val="005A15AD"/>
    <w:rsid w:val="005B5ED9"/>
    <w:rsid w:val="005C1819"/>
    <w:rsid w:val="005C4488"/>
    <w:rsid w:val="005D3A31"/>
    <w:rsid w:val="005F0041"/>
    <w:rsid w:val="00600E99"/>
    <w:rsid w:val="00606B83"/>
    <w:rsid w:val="0060769B"/>
    <w:rsid w:val="0061526B"/>
    <w:rsid w:val="00627940"/>
    <w:rsid w:val="0063005C"/>
    <w:rsid w:val="00631430"/>
    <w:rsid w:val="006662D0"/>
    <w:rsid w:val="00670062"/>
    <w:rsid w:val="00671996"/>
    <w:rsid w:val="006757B5"/>
    <w:rsid w:val="006A58BB"/>
    <w:rsid w:val="006C20CA"/>
    <w:rsid w:val="006E3325"/>
    <w:rsid w:val="006F4B99"/>
    <w:rsid w:val="00706319"/>
    <w:rsid w:val="007163A3"/>
    <w:rsid w:val="007200F0"/>
    <w:rsid w:val="007462A6"/>
    <w:rsid w:val="00773F5D"/>
    <w:rsid w:val="0079411D"/>
    <w:rsid w:val="007B40C1"/>
    <w:rsid w:val="007F0DBA"/>
    <w:rsid w:val="007F3B60"/>
    <w:rsid w:val="007F6848"/>
    <w:rsid w:val="008169C6"/>
    <w:rsid w:val="00837B40"/>
    <w:rsid w:val="008839D9"/>
    <w:rsid w:val="008A3F4E"/>
    <w:rsid w:val="008C0358"/>
    <w:rsid w:val="008C6D57"/>
    <w:rsid w:val="008F0FD9"/>
    <w:rsid w:val="00914287"/>
    <w:rsid w:val="00952EDE"/>
    <w:rsid w:val="00957316"/>
    <w:rsid w:val="00967B5C"/>
    <w:rsid w:val="00984AF3"/>
    <w:rsid w:val="00985B6E"/>
    <w:rsid w:val="00985F1D"/>
    <w:rsid w:val="00992A41"/>
    <w:rsid w:val="00996570"/>
    <w:rsid w:val="009A434A"/>
    <w:rsid w:val="009B3B05"/>
    <w:rsid w:val="009B7E6A"/>
    <w:rsid w:val="009D2E1F"/>
    <w:rsid w:val="00A14190"/>
    <w:rsid w:val="00A442B1"/>
    <w:rsid w:val="00A54129"/>
    <w:rsid w:val="00A56CA0"/>
    <w:rsid w:val="00A608F9"/>
    <w:rsid w:val="00A61637"/>
    <w:rsid w:val="00A760B3"/>
    <w:rsid w:val="00A85958"/>
    <w:rsid w:val="00A93D7B"/>
    <w:rsid w:val="00AA23AC"/>
    <w:rsid w:val="00AA7AB4"/>
    <w:rsid w:val="00AB13D9"/>
    <w:rsid w:val="00AB2A41"/>
    <w:rsid w:val="00AB7BF8"/>
    <w:rsid w:val="00AF2E3A"/>
    <w:rsid w:val="00B017D5"/>
    <w:rsid w:val="00B44511"/>
    <w:rsid w:val="00B53923"/>
    <w:rsid w:val="00B57319"/>
    <w:rsid w:val="00B63507"/>
    <w:rsid w:val="00B74DE4"/>
    <w:rsid w:val="00B76808"/>
    <w:rsid w:val="00B8232E"/>
    <w:rsid w:val="00B835DD"/>
    <w:rsid w:val="00B8455F"/>
    <w:rsid w:val="00BA62E5"/>
    <w:rsid w:val="00BB42FD"/>
    <w:rsid w:val="00BC1C5A"/>
    <w:rsid w:val="00C04212"/>
    <w:rsid w:val="00C24FBB"/>
    <w:rsid w:val="00C31174"/>
    <w:rsid w:val="00C61077"/>
    <w:rsid w:val="00C74443"/>
    <w:rsid w:val="00C810D3"/>
    <w:rsid w:val="00C83139"/>
    <w:rsid w:val="00C853BA"/>
    <w:rsid w:val="00CA3CF9"/>
    <w:rsid w:val="00CA732D"/>
    <w:rsid w:val="00CB3A01"/>
    <w:rsid w:val="00CE4046"/>
    <w:rsid w:val="00D34168"/>
    <w:rsid w:val="00D36675"/>
    <w:rsid w:val="00D404AA"/>
    <w:rsid w:val="00D41572"/>
    <w:rsid w:val="00D44AD2"/>
    <w:rsid w:val="00D560D8"/>
    <w:rsid w:val="00D7201B"/>
    <w:rsid w:val="00D826CB"/>
    <w:rsid w:val="00D96CBC"/>
    <w:rsid w:val="00DB353E"/>
    <w:rsid w:val="00DE7B0A"/>
    <w:rsid w:val="00E071A9"/>
    <w:rsid w:val="00E14FCF"/>
    <w:rsid w:val="00E21F19"/>
    <w:rsid w:val="00E2720F"/>
    <w:rsid w:val="00E34EAD"/>
    <w:rsid w:val="00E435DF"/>
    <w:rsid w:val="00E779DE"/>
    <w:rsid w:val="00EB6A5E"/>
    <w:rsid w:val="00ED0C9E"/>
    <w:rsid w:val="00EE5DAB"/>
    <w:rsid w:val="00F079C0"/>
    <w:rsid w:val="00F1180F"/>
    <w:rsid w:val="00F154F2"/>
    <w:rsid w:val="00F1733B"/>
    <w:rsid w:val="00F44955"/>
    <w:rsid w:val="00F4673C"/>
    <w:rsid w:val="00F569F0"/>
    <w:rsid w:val="00F87B03"/>
    <w:rsid w:val="00FC0E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5D860F"/>
  <w15:chartTrackingRefBased/>
  <w15:docId w15:val="{F15F2B6D-E1A4-4F74-B2CC-4656109949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1C5A"/>
    <w:pPr>
      <w:spacing w:before="160" w:after="240" w:line="276" w:lineRule="auto"/>
      <w:jc w:val="both"/>
    </w:pPr>
    <w:rPr>
      <w:rFonts w:ascii="Trebuchet MS" w:hAnsi="Trebuchet MS" w:cs="Open Sans"/>
      <w:color w:val="000000"/>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C1C5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1C5A"/>
    <w:rPr>
      <w:rFonts w:ascii="Trebuchet MS" w:hAnsi="Trebuchet MS" w:cs="Open Sans"/>
      <w:color w:val="000000"/>
      <w:lang w:val="ro-RO"/>
    </w:rPr>
  </w:style>
  <w:style w:type="paragraph" w:styleId="Footer">
    <w:name w:val="footer"/>
    <w:basedOn w:val="Normal"/>
    <w:link w:val="FooterChar"/>
    <w:uiPriority w:val="99"/>
    <w:unhideWhenUsed/>
    <w:rsid w:val="00BC1C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1C5A"/>
    <w:rPr>
      <w:rFonts w:ascii="Trebuchet MS" w:hAnsi="Trebuchet MS" w:cs="Open Sans"/>
      <w:color w:val="000000"/>
      <w:lang w:val="ro-RO"/>
    </w:rPr>
  </w:style>
  <w:style w:type="character" w:styleId="Strong">
    <w:name w:val="Strong"/>
    <w:basedOn w:val="DefaultParagraphFont"/>
    <w:uiPriority w:val="22"/>
    <w:qFormat/>
    <w:rsid w:val="00BC1C5A"/>
    <w:rPr>
      <w:b/>
      <w:bCs/>
    </w:rPr>
  </w:style>
  <w:style w:type="paragraph" w:customStyle="1" w:styleId="Footer1">
    <w:name w:val="Footer1"/>
    <w:basedOn w:val="Footer"/>
    <w:link w:val="footerChar0"/>
    <w:qFormat/>
    <w:rsid w:val="00BC1C5A"/>
    <w:pPr>
      <w:tabs>
        <w:tab w:val="clear" w:pos="4680"/>
        <w:tab w:val="clear" w:pos="9360"/>
        <w:tab w:val="center" w:pos="4703"/>
        <w:tab w:val="right" w:pos="9406"/>
      </w:tabs>
      <w:spacing w:before="0"/>
    </w:pPr>
    <w:rPr>
      <w:sz w:val="14"/>
      <w:szCs w:val="14"/>
    </w:rPr>
  </w:style>
  <w:style w:type="character" w:customStyle="1" w:styleId="footerChar0">
    <w:name w:val="footer Char"/>
    <w:basedOn w:val="FooterChar"/>
    <w:link w:val="Footer1"/>
    <w:rsid w:val="00BC1C5A"/>
    <w:rPr>
      <w:rFonts w:ascii="Trebuchet MS" w:hAnsi="Trebuchet MS" w:cs="Open Sans"/>
      <w:color w:val="000000"/>
      <w:sz w:val="14"/>
      <w:szCs w:val="14"/>
      <w:lang w:val="ro-RO"/>
    </w:rPr>
  </w:style>
  <w:style w:type="character" w:styleId="Hyperlink">
    <w:name w:val="Hyperlink"/>
    <w:basedOn w:val="DefaultParagraphFont"/>
    <w:uiPriority w:val="99"/>
    <w:unhideWhenUsed/>
    <w:rsid w:val="00BC1C5A"/>
    <w:rPr>
      <w:color w:val="0563C1" w:themeColor="hyperlink"/>
      <w:u w:val="single"/>
    </w:rPr>
  </w:style>
  <w:style w:type="paragraph" w:styleId="BalloonText">
    <w:name w:val="Balloon Text"/>
    <w:basedOn w:val="Normal"/>
    <w:link w:val="BalloonTextChar"/>
    <w:uiPriority w:val="99"/>
    <w:semiHidden/>
    <w:unhideWhenUsed/>
    <w:rsid w:val="0061526B"/>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526B"/>
    <w:rPr>
      <w:rFonts w:ascii="Segoe UI" w:hAnsi="Segoe UI" w:cs="Segoe UI"/>
      <w:color w:val="000000"/>
      <w:sz w:val="18"/>
      <w:szCs w:val="18"/>
      <w:lang w:val="ro-RO"/>
    </w:rPr>
  </w:style>
  <w:style w:type="character" w:customStyle="1" w:styleId="Bodytext">
    <w:name w:val="Body text_"/>
    <w:basedOn w:val="DefaultParagraphFont"/>
    <w:link w:val="BodyText1"/>
    <w:locked/>
    <w:rsid w:val="00BB42FD"/>
    <w:rPr>
      <w:sz w:val="26"/>
      <w:szCs w:val="26"/>
      <w:shd w:val="clear" w:color="auto" w:fill="FFFFFF"/>
    </w:rPr>
  </w:style>
  <w:style w:type="paragraph" w:customStyle="1" w:styleId="BodyText1">
    <w:name w:val="Body Text1"/>
    <w:basedOn w:val="Normal"/>
    <w:link w:val="Bodytext"/>
    <w:rsid w:val="00BB42FD"/>
    <w:pPr>
      <w:widowControl w:val="0"/>
      <w:shd w:val="clear" w:color="auto" w:fill="FFFFFF"/>
      <w:spacing w:before="0" w:after="60" w:line="240" w:lineRule="atLeast"/>
      <w:jc w:val="left"/>
    </w:pPr>
    <w:rPr>
      <w:rFonts w:asciiTheme="minorHAnsi" w:hAnsiTheme="minorHAnsi" w:cstheme="minorBidi"/>
      <w:color w:val="auto"/>
      <w:sz w:val="26"/>
      <w:szCs w:val="26"/>
      <w:lang w:val="en-US"/>
    </w:rPr>
  </w:style>
  <w:style w:type="paragraph" w:styleId="ListParagraph">
    <w:name w:val="List Paragraph"/>
    <w:basedOn w:val="Normal"/>
    <w:uiPriority w:val="34"/>
    <w:qFormat/>
    <w:rsid w:val="00671996"/>
    <w:pPr>
      <w:spacing w:before="0" w:after="200"/>
      <w:ind w:left="720"/>
      <w:contextualSpacing/>
      <w:jc w:val="left"/>
    </w:pPr>
    <w:rPr>
      <w:rFonts w:ascii="Calibri" w:eastAsia="Times New Roman" w:hAnsi="Calibri" w:cs="Times New Roman"/>
      <w:noProof/>
      <w:color w:val="auto"/>
    </w:rPr>
  </w:style>
  <w:style w:type="character" w:styleId="UnresolvedMention">
    <w:name w:val="Unresolved Mention"/>
    <w:basedOn w:val="DefaultParagraphFont"/>
    <w:uiPriority w:val="99"/>
    <w:semiHidden/>
    <w:unhideWhenUsed/>
    <w:rsid w:val="00A56C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6285661">
      <w:bodyDiv w:val="1"/>
      <w:marLeft w:val="0"/>
      <w:marRight w:val="0"/>
      <w:marTop w:val="0"/>
      <w:marBottom w:val="0"/>
      <w:divBdr>
        <w:top w:val="none" w:sz="0" w:space="0" w:color="auto"/>
        <w:left w:val="none" w:sz="0" w:space="0" w:color="auto"/>
        <w:bottom w:val="none" w:sz="0" w:space="0" w:color="auto"/>
        <w:right w:val="none" w:sz="0" w:space="0" w:color="auto"/>
      </w:divBdr>
    </w:div>
    <w:div w:id="1042435108">
      <w:bodyDiv w:val="1"/>
      <w:marLeft w:val="0"/>
      <w:marRight w:val="0"/>
      <w:marTop w:val="0"/>
      <w:marBottom w:val="0"/>
      <w:divBdr>
        <w:top w:val="none" w:sz="0" w:space="0" w:color="auto"/>
        <w:left w:val="none" w:sz="0" w:space="0" w:color="auto"/>
        <w:bottom w:val="none" w:sz="0" w:space="0" w:color="auto"/>
        <w:right w:val="none" w:sz="0" w:space="0" w:color="auto"/>
      </w:divBdr>
    </w:div>
    <w:div w:id="1174882823">
      <w:bodyDiv w:val="1"/>
      <w:marLeft w:val="0"/>
      <w:marRight w:val="0"/>
      <w:marTop w:val="0"/>
      <w:marBottom w:val="0"/>
      <w:divBdr>
        <w:top w:val="none" w:sz="0" w:space="0" w:color="auto"/>
        <w:left w:val="none" w:sz="0" w:space="0" w:color="auto"/>
        <w:bottom w:val="none" w:sz="0" w:space="0" w:color="auto"/>
        <w:right w:val="none" w:sz="0" w:space="0" w:color="auto"/>
      </w:divBdr>
    </w:div>
    <w:div w:id="1360544460">
      <w:bodyDiv w:val="1"/>
      <w:marLeft w:val="0"/>
      <w:marRight w:val="0"/>
      <w:marTop w:val="0"/>
      <w:marBottom w:val="0"/>
      <w:divBdr>
        <w:top w:val="none" w:sz="0" w:space="0" w:color="auto"/>
        <w:left w:val="none" w:sz="0" w:space="0" w:color="auto"/>
        <w:bottom w:val="none" w:sz="0" w:space="0" w:color="auto"/>
        <w:right w:val="none" w:sz="0" w:space="0" w:color="auto"/>
      </w:divBdr>
      <w:divsChild>
        <w:div w:id="1748573919">
          <w:marLeft w:val="0"/>
          <w:marRight w:val="0"/>
          <w:marTop w:val="0"/>
          <w:marBottom w:val="0"/>
          <w:divBdr>
            <w:top w:val="none" w:sz="0" w:space="0" w:color="auto"/>
            <w:left w:val="none" w:sz="0" w:space="0" w:color="auto"/>
            <w:bottom w:val="none" w:sz="0" w:space="0" w:color="auto"/>
            <w:right w:val="none" w:sz="0" w:space="0" w:color="auto"/>
          </w:divBdr>
        </w:div>
      </w:divsChild>
    </w:div>
    <w:div w:id="1397703270">
      <w:bodyDiv w:val="1"/>
      <w:marLeft w:val="0"/>
      <w:marRight w:val="0"/>
      <w:marTop w:val="0"/>
      <w:marBottom w:val="0"/>
      <w:divBdr>
        <w:top w:val="none" w:sz="0" w:space="0" w:color="auto"/>
        <w:left w:val="none" w:sz="0" w:space="0" w:color="auto"/>
        <w:bottom w:val="none" w:sz="0" w:space="0" w:color="auto"/>
        <w:right w:val="none" w:sz="0" w:space="0" w:color="auto"/>
      </w:divBdr>
    </w:div>
    <w:div w:id="1440298571">
      <w:bodyDiv w:val="1"/>
      <w:marLeft w:val="0"/>
      <w:marRight w:val="0"/>
      <w:marTop w:val="0"/>
      <w:marBottom w:val="0"/>
      <w:divBdr>
        <w:top w:val="none" w:sz="0" w:space="0" w:color="auto"/>
        <w:left w:val="none" w:sz="0" w:space="0" w:color="auto"/>
        <w:bottom w:val="none" w:sz="0" w:space="0" w:color="auto"/>
        <w:right w:val="none" w:sz="0" w:space="0" w:color="auto"/>
      </w:divBdr>
    </w:div>
    <w:div w:id="1445542355">
      <w:bodyDiv w:val="1"/>
      <w:marLeft w:val="0"/>
      <w:marRight w:val="0"/>
      <w:marTop w:val="0"/>
      <w:marBottom w:val="0"/>
      <w:divBdr>
        <w:top w:val="none" w:sz="0" w:space="0" w:color="auto"/>
        <w:left w:val="none" w:sz="0" w:space="0" w:color="auto"/>
        <w:bottom w:val="none" w:sz="0" w:space="0" w:color="auto"/>
        <w:right w:val="none" w:sz="0" w:space="0" w:color="auto"/>
      </w:divBdr>
    </w:div>
    <w:div w:id="1753813532">
      <w:bodyDiv w:val="1"/>
      <w:marLeft w:val="0"/>
      <w:marRight w:val="0"/>
      <w:marTop w:val="0"/>
      <w:marBottom w:val="0"/>
      <w:divBdr>
        <w:top w:val="none" w:sz="0" w:space="0" w:color="auto"/>
        <w:left w:val="none" w:sz="0" w:space="0" w:color="auto"/>
        <w:bottom w:val="none" w:sz="0" w:space="0" w:color="auto"/>
        <w:right w:val="none" w:sz="0" w:space="0" w:color="auto"/>
      </w:divBdr>
    </w:div>
    <w:div w:id="1870987637">
      <w:bodyDiv w:val="1"/>
      <w:marLeft w:val="0"/>
      <w:marRight w:val="0"/>
      <w:marTop w:val="0"/>
      <w:marBottom w:val="0"/>
      <w:divBdr>
        <w:top w:val="none" w:sz="0" w:space="0" w:color="auto"/>
        <w:left w:val="none" w:sz="0" w:space="0" w:color="auto"/>
        <w:bottom w:val="none" w:sz="0" w:space="0" w:color="auto"/>
        <w:right w:val="none" w:sz="0" w:space="0" w:color="auto"/>
      </w:divBdr>
    </w:div>
    <w:div w:id="1879048196">
      <w:bodyDiv w:val="1"/>
      <w:marLeft w:val="0"/>
      <w:marRight w:val="0"/>
      <w:marTop w:val="0"/>
      <w:marBottom w:val="0"/>
      <w:divBdr>
        <w:top w:val="none" w:sz="0" w:space="0" w:color="auto"/>
        <w:left w:val="none" w:sz="0" w:space="0" w:color="auto"/>
        <w:bottom w:val="none" w:sz="0" w:space="0" w:color="auto"/>
        <w:right w:val="none" w:sz="0" w:space="0" w:color="auto"/>
      </w:divBdr>
    </w:div>
    <w:div w:id="1944412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http://www.mmediu.ro"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mmediu.ro"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2</Pages>
  <Words>392</Words>
  <Characters>2238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Carmen Dobre</dc:creator>
  <cp:keywords/>
  <dc:description/>
  <cp:lastModifiedBy>Mihai Dragan</cp:lastModifiedBy>
  <cp:revision>11</cp:revision>
  <cp:lastPrinted>2020-05-12T10:20:00Z</cp:lastPrinted>
  <dcterms:created xsi:type="dcterms:W3CDTF">2021-10-04T10:34:00Z</dcterms:created>
  <dcterms:modified xsi:type="dcterms:W3CDTF">2021-10-04T12:01:00Z</dcterms:modified>
</cp:coreProperties>
</file>